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77" w:rsidRPr="00CA1F77" w:rsidRDefault="00CA1F77" w:rsidP="00CA1F77">
      <w:pPr>
        <w:shd w:val="clear" w:color="auto" w:fill="FFFFFF"/>
        <w:spacing w:before="100" w:beforeAutospacing="1" w:after="150" w:line="233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Examples of what children should be able to do, in relation to each (boxed) Programme of Study statement</w:t>
      </w:r>
    </w:p>
    <w:p w:rsidR="00CA1F77" w:rsidRPr="00CA1F77" w:rsidRDefault="00CA1F77" w:rsidP="0021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90" w:line="233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  <w:t>count up and down in tenths; recognise that tenths arise from dividing an object into 10 equal parts and in dividing one-digit numbers or quantities by 10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Children should be able to:</w:t>
      </w:r>
    </w:p>
    <w:p w:rsidR="00CA1F77" w:rsidRPr="00CA1F77" w:rsidRDefault="00CA1F77" w:rsidP="00CA1F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Use decimal notation for tenths</w:t>
      </w:r>
    </w:p>
    <w:p w:rsidR="00CA1F77" w:rsidRPr="00CA1F77" w:rsidRDefault="00CA1F77" w:rsidP="00CA1F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Divide single digits or whole numbers by 10</w:t>
      </w:r>
    </w:p>
    <w:p w:rsidR="00CA1F77" w:rsidRPr="00CA1F77" w:rsidRDefault="00CA1F77" w:rsidP="00CA1F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Explain how finding 1/10 is the same as dividing by 10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Here is part of a number line. Write in the numbers missing from the two empty boxes.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16CCB">
        <w:rPr>
          <w:rFonts w:ascii="Arial" w:eastAsia="Times New Roman" w:hAnsi="Arial" w:cs="Arial"/>
          <w:noProof/>
          <w:color w:val="333333"/>
          <w:sz w:val="28"/>
          <w:szCs w:val="28"/>
          <w:lang w:eastAsia="en-GB"/>
        </w:rPr>
        <w:drawing>
          <wp:inline distT="0" distB="0" distL="0" distR="0" wp14:anchorId="652FF395" wp14:editId="7BA0981B">
            <wp:extent cx="3783965" cy="1198245"/>
            <wp:effectExtent l="0" t="0" r="6985" b="1905"/>
            <wp:docPr id="11" name="Picture 11" descr="https://www.ncetm.org.uk/files/17182442/empty-box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cetm.org.uk/files/17182442/empty-box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77" w:rsidRPr="00CA1F77" w:rsidRDefault="00CA1F77" w:rsidP="00CA1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  <w:t> </w:t>
      </w:r>
    </w:p>
    <w:p w:rsidR="00CA1F77" w:rsidRPr="00CA1F77" w:rsidRDefault="00CA1F77" w:rsidP="0021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90" w:line="233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  <w:t>recognise, find and write fractions of a discrete set of objects: unit fractions and non-unit fractions with small denominators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Children should be able to:</w:t>
      </w:r>
    </w:p>
    <w:p w:rsidR="00CA1F77" w:rsidRPr="00CA1F77" w:rsidRDefault="00CA1F77" w:rsidP="00CA1F7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Recognise and write unit and non-unit fractions of shapes.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16CCB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Unit Fractions.</w:t>
      </w:r>
      <w:r w:rsidRPr="00216CCB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 </w:t>
      </w: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Unit means one. Here are some examples of unit fractions.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16CCB">
        <w:rPr>
          <w:rFonts w:ascii="Arial" w:eastAsia="Times New Roman" w:hAnsi="Arial" w:cs="Arial"/>
          <w:noProof/>
          <w:color w:val="333333"/>
          <w:sz w:val="28"/>
          <w:szCs w:val="28"/>
          <w:lang w:eastAsia="en-GB"/>
        </w:rPr>
        <w:drawing>
          <wp:inline distT="0" distB="0" distL="0" distR="0" wp14:anchorId="5AF8431C" wp14:editId="01337A65">
            <wp:extent cx="4319905" cy="961390"/>
            <wp:effectExtent l="0" t="0" r="4445" b="0"/>
            <wp:docPr id="10" name="Picture 10" descr="https://www.ncetm.org.uk/files/17182455/unit-fra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cetm.org.uk/files/17182455/unit-fraction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Can you spot the pattern? A unit fraction is one part of a whole that is divided into equal parts.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16CCB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Non-unit fractions.</w:t>
      </w:r>
      <w:r w:rsidRPr="00216CCB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 </w:t>
      </w: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Unit means one, so non-unit is any number apart from one. Here are some examples of non-unit fractions.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16CCB">
        <w:rPr>
          <w:rFonts w:ascii="Arial" w:eastAsia="Times New Roman" w:hAnsi="Arial" w:cs="Arial"/>
          <w:noProof/>
          <w:color w:val="333333"/>
          <w:sz w:val="28"/>
          <w:szCs w:val="28"/>
          <w:lang w:eastAsia="en-GB"/>
        </w:rPr>
        <w:lastRenderedPageBreak/>
        <w:drawing>
          <wp:inline distT="0" distB="0" distL="0" distR="0" wp14:anchorId="2EEB136A" wp14:editId="0B548F1F">
            <wp:extent cx="4335780" cy="946150"/>
            <wp:effectExtent l="0" t="0" r="7620" b="6350"/>
            <wp:docPr id="9" name="Picture 9" descr="https://www.ncetm.org.uk/files/17182444/non-unit-fra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cetm.org.uk/files/17182444/non-unit-fraction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Many (or, rather, more than one of the) parts, of an equally divided whole, is a non-unit fraction.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Taken from: BBC skillswise different types of fraction</w:t>
      </w:r>
    </w:p>
    <w:p w:rsidR="00CA1F77" w:rsidRPr="00CA1F77" w:rsidRDefault="00CA1F77" w:rsidP="00CA1F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Understand that the number on the bottom of a fraction tells me how many pieces the whole is divided into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What fraction of this shape is shaded? How do you know? Is there another way that you can describe the fraction?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16CCB">
        <w:rPr>
          <w:rFonts w:ascii="Arial" w:eastAsia="Times New Roman" w:hAnsi="Arial" w:cs="Arial"/>
          <w:noProof/>
          <w:color w:val="333333"/>
          <w:sz w:val="28"/>
          <w:szCs w:val="28"/>
          <w:lang w:eastAsia="en-GB"/>
        </w:rPr>
        <w:drawing>
          <wp:inline distT="0" distB="0" distL="0" distR="0" wp14:anchorId="46034D6C" wp14:editId="07BE106D">
            <wp:extent cx="1450340" cy="741045"/>
            <wp:effectExtent l="0" t="0" r="0" b="1905"/>
            <wp:docPr id="8" name="Picture 8" descr="https://www.ncetm.org.uk/files/17182451/shaded-box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ncetm.org.uk/files/17182451/shaded-box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77" w:rsidRPr="00CA1F77" w:rsidRDefault="00CA1F77" w:rsidP="00CA1F7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Find fractions of amounts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Here are 21 apples. Put a ring around one third of them.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16CCB">
        <w:rPr>
          <w:rFonts w:ascii="Arial" w:eastAsia="Times New Roman" w:hAnsi="Arial" w:cs="Arial"/>
          <w:noProof/>
          <w:color w:val="333333"/>
          <w:sz w:val="28"/>
          <w:szCs w:val="28"/>
          <w:lang w:eastAsia="en-GB"/>
        </w:rPr>
        <w:drawing>
          <wp:inline distT="0" distB="0" distL="0" distR="0" wp14:anchorId="2188DBD9" wp14:editId="1A66DACB">
            <wp:extent cx="1702435" cy="1150620"/>
            <wp:effectExtent l="0" t="0" r="0" b="0"/>
            <wp:docPr id="7" name="Picture 7" descr="https://www.ncetm.org.uk/files/17182440/app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cetm.org.uk/files/17182440/appl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77" w:rsidRDefault="00CA1F77" w:rsidP="00CA1F7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  <w:t> </w:t>
      </w:r>
    </w:p>
    <w:p w:rsidR="00216CCB" w:rsidRDefault="00216CCB" w:rsidP="00CA1F7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</w:pPr>
    </w:p>
    <w:p w:rsidR="00216CCB" w:rsidRDefault="00216CCB" w:rsidP="00CA1F7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</w:pPr>
    </w:p>
    <w:p w:rsidR="00216CCB" w:rsidRDefault="00216CCB" w:rsidP="00CA1F7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</w:pPr>
    </w:p>
    <w:p w:rsidR="00216CCB" w:rsidRDefault="00216CCB" w:rsidP="00CA1F7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</w:pPr>
    </w:p>
    <w:p w:rsidR="00216CCB" w:rsidRDefault="00216CCB" w:rsidP="00CA1F7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</w:pPr>
    </w:p>
    <w:p w:rsidR="00216CCB" w:rsidRDefault="00216CCB" w:rsidP="00CA1F7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</w:pPr>
    </w:p>
    <w:p w:rsidR="00216CCB" w:rsidRDefault="00216CCB" w:rsidP="00CA1F7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</w:pPr>
    </w:p>
    <w:p w:rsidR="00216CCB" w:rsidRDefault="00216CCB" w:rsidP="00CA1F7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</w:pPr>
    </w:p>
    <w:p w:rsidR="00216CCB" w:rsidRDefault="00216CCB" w:rsidP="00CA1F7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</w:pPr>
    </w:p>
    <w:p w:rsidR="00216CCB" w:rsidRPr="00CA1F77" w:rsidRDefault="00216CCB" w:rsidP="00CA1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CA1F77" w:rsidRPr="00CA1F77" w:rsidRDefault="00CA1F77" w:rsidP="0021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90" w:line="233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  <w:lastRenderedPageBreak/>
        <w:t>recognise and use fractions as numbers: unit fractions and non-unit fractions with small denominators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Children should be able to:</w:t>
      </w:r>
    </w:p>
    <w:p w:rsidR="00CA1F77" w:rsidRPr="00CA1F77" w:rsidRDefault="00CA1F77" w:rsidP="00CA1F7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Position fractions on a number line; eg. mark fractions such as ½, 3 ½ and 2 3/10 on a number line marked from zero to 5.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 fraction of each shape is shaded. Match each fraction to the correct place on the number line. One has been done for you.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16CCB">
        <w:rPr>
          <w:rFonts w:ascii="Arial" w:eastAsia="Times New Roman" w:hAnsi="Arial" w:cs="Arial"/>
          <w:noProof/>
          <w:color w:val="333333"/>
          <w:sz w:val="28"/>
          <w:szCs w:val="28"/>
          <w:lang w:eastAsia="en-GB"/>
        </w:rPr>
        <w:drawing>
          <wp:inline distT="0" distB="0" distL="0" distR="0" wp14:anchorId="76E451BE" wp14:editId="3020E87A">
            <wp:extent cx="3040083" cy="1080655"/>
            <wp:effectExtent l="0" t="0" r="8255" b="5715"/>
            <wp:docPr id="6" name="Picture 6" descr="https://www.ncetm.org.uk/files/17182446/number-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cetm.org.uk/files/17182446/number-lin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40" cy="108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77" w:rsidRPr="00CA1F77" w:rsidRDefault="00CA1F77" w:rsidP="00CA1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  <w:t> </w:t>
      </w:r>
    </w:p>
    <w:p w:rsidR="00CA1F77" w:rsidRPr="00CA1F77" w:rsidRDefault="00CA1F77" w:rsidP="0021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90" w:line="233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  <w:t>recognise and show, using diagrams, equivalent fractions with small denominators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Children should be able to:</w:t>
      </w:r>
    </w:p>
    <w:p w:rsidR="00CA1F77" w:rsidRPr="00CA1F77" w:rsidRDefault="00CA1F77" w:rsidP="00CA1F7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Identify pairs of fractions that total 1.</w:t>
      </w:r>
    </w:p>
    <w:p w:rsidR="00CA1F77" w:rsidRPr="00CA1F77" w:rsidRDefault="00CA1F77" w:rsidP="00216CC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Circle two fractions that have the same value.</w:t>
      </w:r>
    </w:p>
    <w:p w:rsidR="00CA1F77" w:rsidRPr="00CA1F77" w:rsidRDefault="00CA1F77" w:rsidP="0021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90" w:line="233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  <w:t>add and subtract fractions with the same denominator within one whole (e.g. 5/7 + 1/7 = 6/7)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This could also be done by using drawings and in the array form: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For addition: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16CCB">
        <w:rPr>
          <w:rFonts w:ascii="Arial" w:eastAsia="Times New Roman" w:hAnsi="Arial" w:cs="Arial"/>
          <w:noProof/>
          <w:color w:val="333333"/>
          <w:sz w:val="28"/>
          <w:szCs w:val="28"/>
          <w:lang w:eastAsia="en-GB"/>
        </w:rPr>
        <w:drawing>
          <wp:inline distT="0" distB="0" distL="0" distR="0" wp14:anchorId="79834CEF" wp14:editId="3D2B6B01">
            <wp:extent cx="2900680" cy="725170"/>
            <wp:effectExtent l="0" t="0" r="0" b="0"/>
            <wp:docPr id="5" name="Picture 5" descr="https://www.ncetm.org.uk/files/17182438/add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ncetm.org.uk/files/17182438/additio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and for subtraction: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16CCB">
        <w:rPr>
          <w:rFonts w:ascii="Arial" w:eastAsia="Times New Roman" w:hAnsi="Arial" w:cs="Arial"/>
          <w:noProof/>
          <w:color w:val="333333"/>
          <w:sz w:val="28"/>
          <w:szCs w:val="28"/>
          <w:lang w:eastAsia="en-GB"/>
        </w:rPr>
        <w:drawing>
          <wp:inline distT="0" distB="0" distL="0" distR="0" wp14:anchorId="45B4DAB5" wp14:editId="46372752">
            <wp:extent cx="2553970" cy="803910"/>
            <wp:effectExtent l="0" t="0" r="0" b="0"/>
            <wp:docPr id="4" name="Picture 4" descr="https://www.ncetm.org.uk/files/17182453/subtra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ncetm.org.uk/files/17182453/subtractio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77" w:rsidRPr="00CA1F77" w:rsidRDefault="00CA1F77" w:rsidP="00CA1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  <w:lastRenderedPageBreak/>
        <w:t> </w:t>
      </w:r>
    </w:p>
    <w:p w:rsidR="00CA1F77" w:rsidRPr="00CA1F77" w:rsidRDefault="00CA1F77" w:rsidP="0021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90" w:line="233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  <w:t>compare and order unit fractions, and fractions with the same denominators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Children should be able to:</w:t>
      </w:r>
    </w:p>
    <w:p w:rsidR="00CA1F77" w:rsidRPr="00CA1F77" w:rsidRDefault="00CA1F77" w:rsidP="00CA1F7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Would you rather have 1/3 of 30 sweets or 1/5 of 40 sweets? Why?</w:t>
      </w:r>
    </w:p>
    <w:p w:rsidR="00CA1F77" w:rsidRPr="00CA1F77" w:rsidRDefault="00CA1F77" w:rsidP="00CA1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n-GB"/>
        </w:rPr>
        <w:t> </w:t>
      </w:r>
    </w:p>
    <w:p w:rsidR="00CA1F77" w:rsidRPr="00CA1F77" w:rsidRDefault="00CA1F77" w:rsidP="0021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90" w:line="233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  <w:t>solve problems that involve all of the above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Children should be able to answer questions like:</w:t>
      </w:r>
    </w:p>
    <w:p w:rsidR="00CA1F77" w:rsidRPr="00CA1F77" w:rsidRDefault="00CA1F77" w:rsidP="00CA1F7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15 grapes are shared equally onto five plates. What fraction of the grapes is on each plate?</w:t>
      </w:r>
    </w:p>
    <w:p w:rsidR="00CA1F77" w:rsidRPr="00CA1F77" w:rsidRDefault="00CA1F77" w:rsidP="00CA1F7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Meg has 20 pet stickers to go on this page:</w:t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216CCB">
        <w:rPr>
          <w:rFonts w:ascii="Arial" w:eastAsia="Times New Roman" w:hAnsi="Arial" w:cs="Arial"/>
          <w:noProof/>
          <w:color w:val="333333"/>
          <w:sz w:val="28"/>
          <w:szCs w:val="28"/>
          <w:lang w:eastAsia="en-GB"/>
        </w:rPr>
        <w:drawing>
          <wp:inline distT="0" distB="0" distL="0" distR="0" wp14:anchorId="4CEC5F43" wp14:editId="230F6B74">
            <wp:extent cx="1718310" cy="1198245"/>
            <wp:effectExtent l="0" t="0" r="0" b="1905"/>
            <wp:docPr id="1" name="Picture 1" descr="https://www.ncetm.org.uk/files/17182449/p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ncetm.org.uk/files/17182449/pet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77" w:rsidRP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1/4 of them are dog stickers</w:t>
      </w: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br/>
        <w:t>1/2 of them are cat stickers</w:t>
      </w: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br/>
        <w:t>The rest are rabbit stickers</w:t>
      </w:r>
    </w:p>
    <w:p w:rsidR="00CA1F77" w:rsidRDefault="00CA1F77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A1F77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How many rabbit stickers does she have?</w:t>
      </w:r>
    </w:p>
    <w:p w:rsidR="00216CCB" w:rsidRDefault="00216CCB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</w:p>
    <w:p w:rsidR="00216CCB" w:rsidRDefault="00216CCB" w:rsidP="00216CCB">
      <w:pPr>
        <w:pStyle w:val="Heading2"/>
        <w:shd w:val="clear" w:color="auto" w:fill="FFFFFF"/>
        <w:spacing w:after="150" w:afterAutospacing="0" w:line="233" w:lineRule="atLeast"/>
        <w:rPr>
          <w:rFonts w:ascii="Arial" w:hAnsi="Arial" w:cs="Arial"/>
          <w:color w:val="333333"/>
          <w:sz w:val="26"/>
          <w:szCs w:val="26"/>
        </w:rPr>
      </w:pPr>
    </w:p>
    <w:p w:rsidR="00216CCB" w:rsidRDefault="00216CCB" w:rsidP="00216CCB">
      <w:pPr>
        <w:pStyle w:val="Heading2"/>
        <w:shd w:val="clear" w:color="auto" w:fill="FFFFFF"/>
        <w:spacing w:after="150" w:afterAutospacing="0" w:line="233" w:lineRule="atLeast"/>
        <w:rPr>
          <w:rFonts w:ascii="Arial" w:hAnsi="Arial" w:cs="Arial"/>
          <w:color w:val="333333"/>
          <w:sz w:val="26"/>
          <w:szCs w:val="26"/>
        </w:rPr>
      </w:pPr>
    </w:p>
    <w:p w:rsidR="00216CCB" w:rsidRDefault="00216CCB" w:rsidP="00216CCB">
      <w:pPr>
        <w:pStyle w:val="Heading2"/>
        <w:shd w:val="clear" w:color="auto" w:fill="FFFFFF"/>
        <w:spacing w:after="150" w:afterAutospacing="0" w:line="233" w:lineRule="atLeast"/>
        <w:rPr>
          <w:rFonts w:ascii="Arial" w:hAnsi="Arial" w:cs="Arial"/>
          <w:color w:val="333333"/>
          <w:sz w:val="26"/>
          <w:szCs w:val="26"/>
        </w:rPr>
      </w:pPr>
    </w:p>
    <w:p w:rsidR="00216CCB" w:rsidRDefault="00216CCB" w:rsidP="00216CCB">
      <w:pPr>
        <w:pStyle w:val="Heading2"/>
        <w:shd w:val="clear" w:color="auto" w:fill="FFFFFF"/>
        <w:spacing w:after="150" w:afterAutospacing="0" w:line="233" w:lineRule="atLeast"/>
        <w:rPr>
          <w:rFonts w:ascii="Arial" w:hAnsi="Arial" w:cs="Arial"/>
          <w:color w:val="333333"/>
          <w:sz w:val="26"/>
          <w:szCs w:val="26"/>
        </w:rPr>
      </w:pPr>
    </w:p>
    <w:p w:rsidR="00216CCB" w:rsidRDefault="00216CCB" w:rsidP="00216CCB">
      <w:pPr>
        <w:pStyle w:val="Heading2"/>
        <w:shd w:val="clear" w:color="auto" w:fill="FFFFFF"/>
        <w:spacing w:after="150" w:afterAutospacing="0" w:line="233" w:lineRule="atLeast"/>
        <w:rPr>
          <w:rFonts w:ascii="Arial" w:hAnsi="Arial" w:cs="Arial"/>
          <w:color w:val="333333"/>
          <w:sz w:val="26"/>
          <w:szCs w:val="26"/>
        </w:rPr>
      </w:pPr>
    </w:p>
    <w:p w:rsidR="00216CCB" w:rsidRDefault="00216CCB" w:rsidP="00216CCB">
      <w:pPr>
        <w:pStyle w:val="Heading2"/>
        <w:shd w:val="clear" w:color="auto" w:fill="FFFFFF"/>
        <w:spacing w:after="150" w:afterAutospacing="0" w:line="233" w:lineRule="atLeast"/>
        <w:rPr>
          <w:rFonts w:ascii="Arial" w:hAnsi="Arial" w:cs="Arial"/>
          <w:color w:val="333333"/>
          <w:sz w:val="26"/>
          <w:szCs w:val="26"/>
        </w:rPr>
      </w:pPr>
    </w:p>
    <w:p w:rsidR="00216CCB" w:rsidRPr="00216CCB" w:rsidRDefault="00216CCB" w:rsidP="00742D6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afterAutospacing="0" w:line="233" w:lineRule="atLeast"/>
        <w:rPr>
          <w:rFonts w:ascii="Arial" w:hAnsi="Arial" w:cs="Arial"/>
          <w:color w:val="333333"/>
          <w:sz w:val="28"/>
          <w:szCs w:val="28"/>
        </w:rPr>
      </w:pPr>
      <w:r w:rsidRPr="00216CCB">
        <w:rPr>
          <w:rFonts w:ascii="Arial" w:hAnsi="Arial" w:cs="Arial"/>
          <w:color w:val="333333"/>
          <w:sz w:val="28"/>
          <w:szCs w:val="28"/>
        </w:rPr>
        <w:lastRenderedPageBreak/>
        <w:t>Non-Statutory Guidance</w:t>
      </w:r>
    </w:p>
    <w:p w:rsidR="00216CCB" w:rsidRPr="00216CCB" w:rsidRDefault="00216CCB" w:rsidP="00742D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216CCB">
        <w:rPr>
          <w:rFonts w:ascii="Arial" w:hAnsi="Arial" w:cs="Arial"/>
          <w:color w:val="333333"/>
          <w:sz w:val="28"/>
          <w:szCs w:val="28"/>
        </w:rPr>
        <w:t>Pupils connect tenths to place value, decimal measures and to division by 10.</w:t>
      </w:r>
    </w:p>
    <w:p w:rsidR="00216CCB" w:rsidRPr="00216CCB" w:rsidRDefault="00216CCB" w:rsidP="00742D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216CCB">
        <w:rPr>
          <w:rFonts w:ascii="Arial" w:hAnsi="Arial" w:cs="Arial"/>
          <w:color w:val="333333"/>
          <w:sz w:val="28"/>
          <w:szCs w:val="28"/>
        </w:rPr>
        <w:t>They begin to understand unit and non-unit fractions as numbers on the number line, and deduce relations between them, such as size and equivalence. They should go beyond the [0, 1] interval, including relating this to measure.</w:t>
      </w:r>
    </w:p>
    <w:p w:rsidR="00216CCB" w:rsidRPr="00216CCB" w:rsidRDefault="00216CCB" w:rsidP="00742D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216CCB">
        <w:rPr>
          <w:rFonts w:ascii="Arial" w:hAnsi="Arial" w:cs="Arial"/>
          <w:color w:val="333333"/>
          <w:sz w:val="28"/>
          <w:szCs w:val="28"/>
        </w:rPr>
        <w:t>Pupils understand the relation between unit fractions as operators (fractions of), and division by integers.</w:t>
      </w:r>
    </w:p>
    <w:p w:rsidR="00216CCB" w:rsidRPr="00216CCB" w:rsidRDefault="00216CCB" w:rsidP="00742D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216CCB">
        <w:rPr>
          <w:rFonts w:ascii="Arial" w:hAnsi="Arial" w:cs="Arial"/>
          <w:color w:val="333333"/>
          <w:sz w:val="28"/>
          <w:szCs w:val="28"/>
        </w:rPr>
        <w:t>They continue to recognise fractions in the context of parts of a whole, numbers, measurements, a shape, and unit fractions as a division of a quantity.</w:t>
      </w:r>
    </w:p>
    <w:p w:rsidR="00216CCB" w:rsidRPr="00216CCB" w:rsidRDefault="00216CCB" w:rsidP="00742D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216CCB">
        <w:rPr>
          <w:rFonts w:ascii="Arial" w:hAnsi="Arial" w:cs="Arial"/>
          <w:color w:val="333333"/>
          <w:sz w:val="28"/>
          <w:szCs w:val="28"/>
        </w:rPr>
        <w:t>Pupils practise adding and subtracting fractions with the same denominator through a variety of increasingly complex problems to improve fluency.</w:t>
      </w:r>
    </w:p>
    <w:p w:rsidR="00216CCB" w:rsidRPr="00CA1F77" w:rsidRDefault="00216CCB" w:rsidP="00CA1F77">
      <w:p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</w:p>
    <w:p w:rsidR="00F31594" w:rsidRPr="00216CCB" w:rsidRDefault="00F31594" w:rsidP="00E35014">
      <w:pPr>
        <w:rPr>
          <w:sz w:val="28"/>
          <w:szCs w:val="28"/>
        </w:rPr>
      </w:pPr>
      <w:bookmarkStart w:id="0" w:name="_GoBack"/>
      <w:bookmarkEnd w:id="0"/>
    </w:p>
    <w:sectPr w:rsidR="00F31594" w:rsidRPr="00216CCB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E7" w:rsidRDefault="008D2AE7" w:rsidP="009171DF">
      <w:pPr>
        <w:spacing w:after="0" w:line="240" w:lineRule="auto"/>
      </w:pPr>
      <w:r>
        <w:separator/>
      </w:r>
    </w:p>
  </w:endnote>
  <w:endnote w:type="continuationSeparator" w:id="0">
    <w:p w:rsidR="008D2AE7" w:rsidRDefault="008D2AE7" w:rsidP="0091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271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57E" w:rsidRDefault="00AB75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D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171DF" w:rsidRDefault="00E35014">
    <w:pPr>
      <w:pStyle w:val="Footer"/>
    </w:pPr>
    <w:r>
      <w:t>KBCPS/Fractions/Y3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E7" w:rsidRDefault="008D2AE7" w:rsidP="009171DF">
      <w:pPr>
        <w:spacing w:after="0" w:line="240" w:lineRule="auto"/>
      </w:pPr>
      <w:r>
        <w:separator/>
      </w:r>
    </w:p>
  </w:footnote>
  <w:footnote w:type="continuationSeparator" w:id="0">
    <w:p w:rsidR="008D2AE7" w:rsidRDefault="008D2AE7" w:rsidP="0091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DF" w:rsidRPr="009171DF" w:rsidRDefault="00725893">
    <w:pPr>
      <w:pStyle w:val="Header"/>
      <w:rPr>
        <w:b/>
        <w:sz w:val="40"/>
        <w:szCs w:val="40"/>
        <w:u w:val="single"/>
      </w:rPr>
    </w:pPr>
    <w:r>
      <w:rPr>
        <w:b/>
        <w:sz w:val="40"/>
        <w:szCs w:val="40"/>
        <w:u w:val="single"/>
      </w:rPr>
      <w:t>Fr</w:t>
    </w:r>
    <w:r w:rsidR="00E35014">
      <w:rPr>
        <w:b/>
        <w:sz w:val="40"/>
        <w:szCs w:val="40"/>
        <w:u w:val="single"/>
      </w:rPr>
      <w:t xml:space="preserve">actions </w:t>
    </w:r>
    <w:r w:rsidR="00E35014">
      <w:rPr>
        <w:b/>
        <w:sz w:val="40"/>
        <w:szCs w:val="40"/>
        <w:u w:val="single"/>
      </w:rPr>
      <w:tab/>
    </w:r>
    <w:r>
      <w:rPr>
        <w:b/>
        <w:sz w:val="40"/>
        <w:szCs w:val="40"/>
        <w:u w:val="single"/>
      </w:rPr>
      <w:tab/>
    </w:r>
    <w:r w:rsidR="00E35014">
      <w:rPr>
        <w:b/>
        <w:sz w:val="40"/>
        <w:szCs w:val="40"/>
        <w:u w:val="single"/>
      </w:rPr>
      <w:t>Year 3</w:t>
    </w:r>
  </w:p>
  <w:p w:rsidR="009171DF" w:rsidRDefault="009171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701"/>
    <w:multiLevelType w:val="multilevel"/>
    <w:tmpl w:val="5FD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53DF8"/>
    <w:multiLevelType w:val="multilevel"/>
    <w:tmpl w:val="3220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15471"/>
    <w:multiLevelType w:val="multilevel"/>
    <w:tmpl w:val="99E2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F62DA"/>
    <w:multiLevelType w:val="multilevel"/>
    <w:tmpl w:val="2DB6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75D4E"/>
    <w:multiLevelType w:val="multilevel"/>
    <w:tmpl w:val="73D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46BEA"/>
    <w:multiLevelType w:val="multilevel"/>
    <w:tmpl w:val="8A7A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F5DF5"/>
    <w:multiLevelType w:val="multilevel"/>
    <w:tmpl w:val="85E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F3784C"/>
    <w:multiLevelType w:val="multilevel"/>
    <w:tmpl w:val="BD7E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9601B"/>
    <w:multiLevelType w:val="multilevel"/>
    <w:tmpl w:val="4CE6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93EDF"/>
    <w:multiLevelType w:val="multilevel"/>
    <w:tmpl w:val="77DA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D5DF7"/>
    <w:multiLevelType w:val="multilevel"/>
    <w:tmpl w:val="2968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F7405"/>
    <w:multiLevelType w:val="multilevel"/>
    <w:tmpl w:val="547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83A02"/>
    <w:multiLevelType w:val="multilevel"/>
    <w:tmpl w:val="1FC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1C2968"/>
    <w:multiLevelType w:val="multilevel"/>
    <w:tmpl w:val="47F8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F1492A"/>
    <w:multiLevelType w:val="multilevel"/>
    <w:tmpl w:val="1698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CC6774"/>
    <w:multiLevelType w:val="multilevel"/>
    <w:tmpl w:val="42C0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95429"/>
    <w:multiLevelType w:val="multilevel"/>
    <w:tmpl w:val="EA1E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F660B8"/>
    <w:multiLevelType w:val="multilevel"/>
    <w:tmpl w:val="93C2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367E5"/>
    <w:multiLevelType w:val="multilevel"/>
    <w:tmpl w:val="0296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4109A2"/>
    <w:multiLevelType w:val="multilevel"/>
    <w:tmpl w:val="86D8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B96DE1"/>
    <w:multiLevelType w:val="multilevel"/>
    <w:tmpl w:val="385A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A96848"/>
    <w:multiLevelType w:val="multilevel"/>
    <w:tmpl w:val="B5E6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14734"/>
    <w:multiLevelType w:val="multilevel"/>
    <w:tmpl w:val="A8C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9"/>
  </w:num>
  <w:num w:numId="5">
    <w:abstractNumId w:val="6"/>
  </w:num>
  <w:num w:numId="6">
    <w:abstractNumId w:val="4"/>
  </w:num>
  <w:num w:numId="7">
    <w:abstractNumId w:val="18"/>
  </w:num>
  <w:num w:numId="8">
    <w:abstractNumId w:val="12"/>
  </w:num>
  <w:num w:numId="9">
    <w:abstractNumId w:val="5"/>
  </w:num>
  <w:num w:numId="10">
    <w:abstractNumId w:val="10"/>
  </w:num>
  <w:num w:numId="11">
    <w:abstractNumId w:val="17"/>
  </w:num>
  <w:num w:numId="12">
    <w:abstractNumId w:val="19"/>
  </w:num>
  <w:num w:numId="13">
    <w:abstractNumId w:val="21"/>
  </w:num>
  <w:num w:numId="14">
    <w:abstractNumId w:val="2"/>
  </w:num>
  <w:num w:numId="15">
    <w:abstractNumId w:val="15"/>
  </w:num>
  <w:num w:numId="16">
    <w:abstractNumId w:val="16"/>
  </w:num>
  <w:num w:numId="17">
    <w:abstractNumId w:val="13"/>
  </w:num>
  <w:num w:numId="18">
    <w:abstractNumId w:val="1"/>
  </w:num>
  <w:num w:numId="19">
    <w:abstractNumId w:val="8"/>
  </w:num>
  <w:num w:numId="20">
    <w:abstractNumId w:val="22"/>
  </w:num>
  <w:num w:numId="21">
    <w:abstractNumId w:val="7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DF"/>
    <w:rsid w:val="00216CCB"/>
    <w:rsid w:val="002F7E1B"/>
    <w:rsid w:val="004315FA"/>
    <w:rsid w:val="0059583E"/>
    <w:rsid w:val="005D18E2"/>
    <w:rsid w:val="00676760"/>
    <w:rsid w:val="00725893"/>
    <w:rsid w:val="00742B5F"/>
    <w:rsid w:val="00742D6B"/>
    <w:rsid w:val="008D2AE7"/>
    <w:rsid w:val="009171DF"/>
    <w:rsid w:val="00941C16"/>
    <w:rsid w:val="00AB757E"/>
    <w:rsid w:val="00CA1F77"/>
    <w:rsid w:val="00D352F0"/>
    <w:rsid w:val="00E35014"/>
    <w:rsid w:val="00F31594"/>
    <w:rsid w:val="00F80699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17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1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91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171DF"/>
  </w:style>
  <w:style w:type="paragraph" w:styleId="Header">
    <w:name w:val="header"/>
    <w:basedOn w:val="Normal"/>
    <w:link w:val="Head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F"/>
  </w:style>
  <w:style w:type="paragraph" w:styleId="Footer">
    <w:name w:val="footer"/>
    <w:basedOn w:val="Normal"/>
    <w:link w:val="Foot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F"/>
  </w:style>
  <w:style w:type="paragraph" w:styleId="BalloonText">
    <w:name w:val="Balloon Text"/>
    <w:basedOn w:val="Normal"/>
    <w:link w:val="BalloonTextChar"/>
    <w:uiPriority w:val="99"/>
    <w:semiHidden/>
    <w:unhideWhenUsed/>
    <w:rsid w:val="009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1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A1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17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1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91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171DF"/>
  </w:style>
  <w:style w:type="paragraph" w:styleId="Header">
    <w:name w:val="header"/>
    <w:basedOn w:val="Normal"/>
    <w:link w:val="Head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F"/>
  </w:style>
  <w:style w:type="paragraph" w:styleId="Footer">
    <w:name w:val="footer"/>
    <w:basedOn w:val="Normal"/>
    <w:link w:val="Foot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F"/>
  </w:style>
  <w:style w:type="paragraph" w:styleId="BalloonText">
    <w:name w:val="Balloon Text"/>
    <w:basedOn w:val="Normal"/>
    <w:link w:val="BalloonTextChar"/>
    <w:uiPriority w:val="99"/>
    <w:semiHidden/>
    <w:unhideWhenUsed/>
    <w:rsid w:val="009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1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A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84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109231439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998217529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12573178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77216526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0934303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455291540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72039948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66993993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04532865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136988058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256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415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82165466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9769024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500005600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117211269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92688897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980505514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11420945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98229822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1337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2118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659001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92977727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93462624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478889929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08923020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6004657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1431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52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95009241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70814325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89963703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2603543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33105702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1955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OCONNELL</dc:creator>
  <cp:lastModifiedBy>veronicaoconnell</cp:lastModifiedBy>
  <cp:revision>2</cp:revision>
  <cp:lastPrinted>2014-04-03T10:56:00Z</cp:lastPrinted>
  <dcterms:created xsi:type="dcterms:W3CDTF">2014-04-27T19:20:00Z</dcterms:created>
  <dcterms:modified xsi:type="dcterms:W3CDTF">2014-04-27T19:20:00Z</dcterms:modified>
</cp:coreProperties>
</file>